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C" w:rsidRDefault="00D037CC" w:rsidP="00D037C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 (с изменениями на 30 мая 2014 года)</w:t>
      </w:r>
    </w:p>
    <w:p w:rsidR="00D037CC" w:rsidRDefault="00D037CC" w:rsidP="00D037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РОССИЙСКАЯ ФЕДЕРАЦИЯ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САРАТОВСКОЙ ОБЛАСТИ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30 мая 2014 года)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Саратовской областной Думой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22 июля 2009 года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тексте документа учтены изменения и дополнения, внесенные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26.10.2010 N 182-ЗСО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27.09.2011 N 130-ЗСО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25.04.2014 N 51-ЗСО,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30.05.2014 N 67-ЗСО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1. Государственные полномочия по государственному управлению охраной труда, передаваемые органам местного самоуправления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Органы местного самоуправления наделяются следующими отдельными государственными полномочиями по государственному управлению охраной труда (далее - государственные полномочия):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координации проведения на территории муниципальных районов и городских округов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производстве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(пункт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25.04.2014 N 51-ЗСО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 организации проведения на территории муниципальных районов и городских округов области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труда;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(абзац признан утратившим силу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25.04.2014 N 51-ЗСО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 организации сбора и обработки информации о состоянии условий и охраны труда у работодателей, осуществляющих деятельность на территории муниципальных районов и городских округов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2. Перечень муниципальных образований области, органы местного самоуправления которых наделяются государственными полномочиями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Настоящим Законом государственными полномочиями наделяются органы местного самоуправления следующих муниципальных образований области: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Александрово-Гайского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Аткарского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Аркадакского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Базарно-Карабулакского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Балаковского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Балашовского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Балтайского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Воскресенского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Вольского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Дергачевского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Духовницкого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Екатериновского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Ершовского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Ивантеевского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Калининского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Красноармейского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Краснокутского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Краснопартизанского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Лысогорского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Марксовского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Новобурасского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Новоузенского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Озинского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Питерского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Петровского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Перелюбского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Пугачевского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Ровенского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Романовского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Ртищевского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Советского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Самойловского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Саратовского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Татищевского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Турковского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Федоровского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Хвалынского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Энгельсского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муниципального района;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"Город Саратов";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закрытого административно-территориального образования Михайловский (абзац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27.09.2011 N 130-ЗСО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городского округа - ЗАТО Светлый;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ЗАТО Шиханы.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3. Права и обязанности органов местного самоуправления при осуществлении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Органы местного самоуправления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получать субвенции из областного бюджета на осуществление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в порядке, предусмотренных уставами муниципальных образований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вносить в орган исполнительной власти области, уполномоченный в области охраны труда, предложения по вопросам осуществления переданных государственных полномочий;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получать консультативную и методическую помощь от органа исполнительной власти области, уполномоченного в области охраны труда, по вопросам осуществления переданных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Органы местного самоуправления обязаны: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исполнять в установленном законодательством порядке переданные государственные полномочия;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обеспечивать эффективное и рациональное использование финансовых средств, выделенных из областного бюджета на осуществление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представлять уполномоченным органам исполнительной власти области документы и информацию, связанные с осуществлением деятельности по исполнению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4) исполнять письменные предписания уполномоченных органов исполнительной власти области по устранению нарушений, допущенных при осуществлении переданных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4. Права и обязанности уполномоченных органов исполнительной власти области, связанные с наделением органов местного самоуправления государственными полномочиями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Уполномоченные органы исполнительной власти области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издавать в пределах своей компетенции нормативные правовые акты по вопросам исполнения органами местного самоуправления переданных государственных полномочий и осуществлять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их исполнением;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давать письменные предписания по устранению нарушений, допущенных органами местного самоуправления при осуществлении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запрашивать у органов местного самоуправления, должностных лиц органов местного самоуправления и получать в установленные сроки информацию и документы по вопросам, связанным с исполнением переданных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Уполномоченные органы исполнительной власти области обязаны: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обеспечивать передачу органам местного самоуправления субвенций на осуществление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осуществлять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органами местного самоуправления переданных государственных полномочий, а также за использованием предоставленных субвенций;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оказывать консультативную и методическую помощь органам местного самоуправления по вопросам осуществления переданных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5. Финансовое обеспечение осуществления органами местного самоуправления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субвенций из областного бюджета, объем которых определяется на основании нормативов, установленных статьей 7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6. Порядок предоставления субвенций из областного бюджета на осуществление органами местного самоуправления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Порядок предоставления субвенций из областного бюджета на осуществление органами местного самоуправления переданных государственных полномочий устанавливается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Правительством области в соответствии с бюджетным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7. Методика расчета нормативов для определения общего объема субвенций, предоставляемых из областного бюджета местным бюджетам для осуществления передаваемых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Общий объем субвенций из областного бюджета на осуществление передаваемых государственных полномочий рассчитывается исходя из суммы субвенций, предоставляемых бюджетам муниципальных образований области, указанных в статье 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Норматив годового фонда оплаты труда с учетом начислений на оплату труда условных штатных единиц (далее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ФОТгод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.) рассчитывается по следующей формуле: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ФОТгод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 =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12, где: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среднемесячный размер фонда оплаты труда с учетом начислений на оплату труда одной условной штатной единицы в зависимости от численности постоянного населения на территории муниципального района, городского округа области на 1 января года, предшествующего планируемому периоду: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 50 тысяч человек включительно - 11690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50 до 80 тысяч человек включительно - 12340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80 до 150 тысяч человек включительно - 12990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свыше 150 тысяч человек - 13640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(абзацы 2-5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27.09.2011 N 130-ЗСО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N - количество условных штатных единиц, рассчитанное исходя из численности работающего населения на территории муниципального района, городского округа области на 1 января года, предшествующего планируемому периоду: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 50 тысяч человек включительно - одна условная штатная единица;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свыше 50 до 150 тысяч человек включительно - две условные штатные единицы;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свыше 150 тысяч человек - четыре условные штатные единицы;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12 - число месяцев в году.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Норматив годового объема расходов на обеспечение деятельности условных штатных единиц составляет 30000 рублей на одну условную штатную единицу. Расходы на обеспечение деятельности условных штатных единиц включают в себя стоимость рабочего места (приобретение мебели, канцелярских товаров, оргтехники), командировочные расходы, а также другие расходы, связанные с обеспечением их деятельности (часть с учетом изменений, внесенных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26.10.2010 N 182-ЗСО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единиц, установленные настоящей статьей, ежегодно индексируются в соответствии с законом области об областном бюджете на очередной финансовый год (действие данной части приостановлено с 1 января по 31 декабря 2011 года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Саратовской области 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26.11.2010 N 209-ЗСО,</w:t>
        </w:r>
        <w:r>
          <w:rPr>
            <w:rStyle w:val="apple-converted-space"/>
            <w:rFonts w:ascii="Arial" w:hAnsi="Arial" w:cs="Arial"/>
            <w:color w:val="00466E"/>
            <w:spacing w:val="2"/>
            <w:sz w:val="21"/>
            <w:szCs w:val="21"/>
            <w:u w:val="single"/>
          </w:rPr>
          <w:t> 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с 1 января по 31 декабря 2012 года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Саратовской области от 12.12.2011 N 202-ЗСО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8. Порядок представления органами местного самоуправления отчетности об осуществлении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Органы местного самоуправления представляют в орган исполнительной власти области, уполномоченный в области охраны труда, ежеквартальные и ежегодные отчеты об осуществлении переданных государственных полномочий и отчет о расходовании субвенций на осуществление переданных государственных полномочий, формы которых устанавливаются Правительством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 xml:space="preserve">Статья 9. Порядок осуществления государственного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 xml:space="preserve"> осуществлением органами местного самоуправления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 осуществлением органами местного самоуправления переданных государственных полномочий осуществляет орган исполнительной власти области, уполномоченный в области охраны труда, в следующих формах: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анализ представленных органами местного самоуправления отчетов об осуществлении переданных государственных полномочий и о расходовании субвенций на осуществление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проверка деятельности органов местного самоуправления по осуществлению ими переданных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целевым использованием субвенций на осуществление переданных государственных полномочий осуществляет орган внутреннего государственного финансового контроля области.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(часть с учетом изменений, внесенных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Саратовской области от 30.05.2014 N 67-ЗСО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10. Порядок и основания досрочного прекращения осуществления органами местного самоуправления переданных государственных полномочий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Осуществление переданных органам местного самоуправления государственных полномочий прекращается законом области по инициативе уполномоченных органов исполнительной власти области или органов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Осуществление органами местного самоуправления переданных государственных полномочий может быть прекращено досрочно в случаях: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неисполнения уполномоченным органом исполнительной власти области обязательств по передаче органам местного самоуправления финансовых средств, необходимых для осуществления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неисполнения или ненадлежащего исполнения органами местного самоуправления переданных государственных полномочий;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нарушений при осуществлении переданных государственных полномочий федерального законодательства и законодательства области;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нецелевого использования органами местного самоуправления финансовых средств, переданных им для исполнения государственных полномочий.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Статья 11. Вступление в силу настоящего Закона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вступает в силу с 1 января 2010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 Саратовской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П.Л. Ипатов</w:t>
      </w:r>
    </w:p>
    <w:p w:rsidR="00D037CC" w:rsidRDefault="00D037CC" w:rsidP="00D037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аратов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29 июля 2009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103-ЗСО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51093" w:rsidRPr="00D037CC" w:rsidRDefault="00743453" w:rsidP="00D037CC"/>
    <w:sectPr w:rsidR="00651093" w:rsidRPr="00D037CC" w:rsidSect="0003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40"/>
    <w:rsid w:val="00032471"/>
    <w:rsid w:val="002C221B"/>
    <w:rsid w:val="00382EB4"/>
    <w:rsid w:val="005E273F"/>
    <w:rsid w:val="00721EF2"/>
    <w:rsid w:val="00743453"/>
    <w:rsid w:val="00812D70"/>
    <w:rsid w:val="009C6B40"/>
    <w:rsid w:val="009C74DC"/>
    <w:rsid w:val="00AD75D2"/>
    <w:rsid w:val="00D037CC"/>
    <w:rsid w:val="00D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1"/>
  </w:style>
  <w:style w:type="paragraph" w:styleId="1">
    <w:name w:val="heading 1"/>
    <w:basedOn w:val="a"/>
    <w:link w:val="10"/>
    <w:uiPriority w:val="9"/>
    <w:qFormat/>
    <w:rsid w:val="009C6B4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B40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B40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C6B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B40"/>
  </w:style>
  <w:style w:type="character" w:styleId="a3">
    <w:name w:val="Hyperlink"/>
    <w:basedOn w:val="a0"/>
    <w:uiPriority w:val="99"/>
    <w:semiHidden/>
    <w:unhideWhenUsed/>
    <w:rsid w:val="009C6B40"/>
    <w:rPr>
      <w:color w:val="0000FF"/>
      <w:u w:val="single"/>
    </w:rPr>
  </w:style>
  <w:style w:type="paragraph" w:customStyle="1" w:styleId="formattext">
    <w:name w:val="formattext"/>
    <w:basedOn w:val="a"/>
    <w:rsid w:val="009C6B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3024" TargetMode="External"/><Relationship Id="rId13" Type="http://schemas.openxmlformats.org/officeDocument/2006/relationships/hyperlink" Target="http://docs.cntd.ru/document/933017770" TargetMode="External"/><Relationship Id="rId18" Type="http://schemas.openxmlformats.org/officeDocument/2006/relationships/hyperlink" Target="http://docs.cntd.ru/document/9330156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703291" TargetMode="External"/><Relationship Id="rId7" Type="http://schemas.openxmlformats.org/officeDocument/2006/relationships/hyperlink" Target="http://docs.cntd.ru/document/467703271" TargetMode="External"/><Relationship Id="rId12" Type="http://schemas.openxmlformats.org/officeDocument/2006/relationships/hyperlink" Target="http://docs.cntd.ru/document/933017727" TargetMode="External"/><Relationship Id="rId17" Type="http://schemas.openxmlformats.org/officeDocument/2006/relationships/hyperlink" Target="http://docs.cntd.ru/document/9331096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3015339" TargetMode="External"/><Relationship Id="rId20" Type="http://schemas.openxmlformats.org/officeDocument/2006/relationships/hyperlink" Target="http://docs.cntd.ru/document/4677032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3024" TargetMode="External"/><Relationship Id="rId11" Type="http://schemas.openxmlformats.org/officeDocument/2006/relationships/hyperlink" Target="http://docs.cntd.ru/document/467703141" TargetMode="External"/><Relationship Id="rId5" Type="http://schemas.openxmlformats.org/officeDocument/2006/relationships/hyperlink" Target="http://docs.cntd.ru/document/933017727" TargetMode="External"/><Relationship Id="rId15" Type="http://schemas.openxmlformats.org/officeDocument/2006/relationships/hyperlink" Target="http://docs.cntd.ru/document/9330177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67703024" TargetMode="External"/><Relationship Id="rId19" Type="http://schemas.openxmlformats.org/officeDocument/2006/relationships/hyperlink" Target="http://docs.cntd.ru/document/933018168" TargetMode="External"/><Relationship Id="rId4" Type="http://schemas.openxmlformats.org/officeDocument/2006/relationships/hyperlink" Target="http://docs.cntd.ru/document/933015339" TargetMode="External"/><Relationship Id="rId9" Type="http://schemas.openxmlformats.org/officeDocument/2006/relationships/hyperlink" Target="http://docs.cntd.ru/document/467703141" TargetMode="External"/><Relationship Id="rId14" Type="http://schemas.openxmlformats.org/officeDocument/2006/relationships/hyperlink" Target="http://docs.cntd.ru/document/9330177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2015-12-02T08:17:00Z</dcterms:created>
  <dcterms:modified xsi:type="dcterms:W3CDTF">2015-12-02T08:17:00Z</dcterms:modified>
</cp:coreProperties>
</file>